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B9" w:rsidRDefault="007D3DB9" w:rsidP="007D3DB9">
      <w:pPr>
        <w:ind w:left="360"/>
        <w:jc w:val="center"/>
        <w:rPr>
          <w:b/>
          <w:sz w:val="20"/>
          <w:szCs w:val="20"/>
        </w:rPr>
      </w:pPr>
      <w:bookmarkStart w:id="0" w:name="OLE_LINK414"/>
      <w:bookmarkStart w:id="1" w:name="OLE_LINK416"/>
      <w:bookmarkStart w:id="2" w:name="OLE_LINK415"/>
      <w:bookmarkStart w:id="3" w:name="OLE_LINK413"/>
      <w:bookmarkStart w:id="4" w:name="OLE_LINK417"/>
      <w:r>
        <w:rPr>
          <w:b/>
          <w:sz w:val="20"/>
          <w:szCs w:val="20"/>
        </w:rPr>
        <w:t>Комплект для оценки уровней инфразвука, звука, ультразвука и измерения вибрации – 1 шт.</w:t>
      </w:r>
    </w:p>
    <w:bookmarkEnd w:id="0"/>
    <w:bookmarkEnd w:id="1"/>
    <w:bookmarkEnd w:id="2"/>
    <w:bookmarkEnd w:id="3"/>
    <w:bookmarkEnd w:id="4"/>
    <w:p w:rsidR="007D3DB9" w:rsidRDefault="007D3DB9" w:rsidP="007D3DB9">
      <w:pPr>
        <w:jc w:val="both"/>
        <w:rPr>
          <w:b/>
          <w:sz w:val="20"/>
          <w:szCs w:val="20"/>
        </w:rPr>
      </w:pPr>
    </w:p>
    <w:p w:rsidR="007D3DB9" w:rsidRDefault="007D3DB9" w:rsidP="007D3DB9">
      <w:pPr>
        <w:jc w:val="both"/>
        <w:rPr>
          <w:bCs/>
          <w:sz w:val="20"/>
          <w:szCs w:val="20"/>
        </w:rPr>
      </w:pPr>
      <w:bookmarkStart w:id="5" w:name="OLE_LINK287"/>
      <w:bookmarkStart w:id="6" w:name="OLE_LINK286"/>
      <w:bookmarkStart w:id="7" w:name="OLE_LINK290"/>
      <w:bookmarkStart w:id="8" w:name="OLE_LINK284"/>
      <w:bookmarkStart w:id="9" w:name="OLE_LINK283"/>
      <w:bookmarkStart w:id="10" w:name="OLE_LINK289"/>
      <w:bookmarkStart w:id="11" w:name="OLE_LINK288"/>
      <w:bookmarkStart w:id="12" w:name="OLE_LINK291"/>
      <w:bookmarkStart w:id="13" w:name="OLE_LINK285"/>
      <w:r>
        <w:rPr>
          <w:bCs/>
          <w:sz w:val="20"/>
          <w:szCs w:val="20"/>
        </w:rPr>
        <w:t>Комплект предназначен для прецизионных измерений уровней звука, уровней звукового давления в слышимой, инфра- и ультразвуковой областях частот, а также для записи и анализа сигналов, поступающих с различных первичных преобразователей.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7D3DB9" w:rsidRDefault="007D3DB9" w:rsidP="007D3DB9">
      <w:pPr>
        <w:jc w:val="both"/>
        <w:rPr>
          <w:sz w:val="20"/>
          <w:szCs w:val="20"/>
        </w:rPr>
      </w:pPr>
    </w:p>
    <w:p w:rsidR="007D3DB9" w:rsidRDefault="007D3DB9" w:rsidP="007D3DB9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Комплект для измерения </w:t>
      </w:r>
      <w:r>
        <w:rPr>
          <w:b/>
          <w:sz w:val="20"/>
          <w:szCs w:val="20"/>
        </w:rPr>
        <w:t>физических факторов с первичной поверкой</w:t>
      </w:r>
    </w:p>
    <w:tbl>
      <w:tblPr>
        <w:tblStyle w:val="2"/>
        <w:tblW w:w="9996" w:type="dxa"/>
        <w:tblLayout w:type="fixed"/>
        <w:tblLook w:val="04A0" w:firstRow="1" w:lastRow="0" w:firstColumn="1" w:lastColumn="0" w:noHBand="0" w:noVBand="1"/>
      </w:tblPr>
      <w:tblGrid>
        <w:gridCol w:w="1791"/>
        <w:gridCol w:w="8205"/>
      </w:tblGrid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Соответствие требованиям стандартов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Обязательное соответствие требованиям стандартов: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акустический измеритель комплект должен удовлетворять следующим государственным стандартам:</w:t>
            </w:r>
          </w:p>
          <w:p w:rsidR="007D3DB9" w:rsidRDefault="007D3DB9" w:rsidP="000F4D5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 № 17 187-10 (</w:t>
            </w:r>
            <w:r w:rsidRPr="00D046DF">
              <w:rPr>
                <w:sz w:val="20"/>
                <w:szCs w:val="20"/>
              </w:rPr>
              <w:t>ГОСТ 53188.1-2019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</w:p>
          <w:p w:rsidR="007D3DB9" w:rsidRDefault="007D3DB9" w:rsidP="000F4D57">
            <w:pPr>
              <w:ind w:right="-36"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Обязательное соответствие требованиям стандартов: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измеритель вибрации комплект должен удовлетворять следующим государственным стандартам:</w:t>
            </w:r>
          </w:p>
          <w:p w:rsidR="007D3DB9" w:rsidRDefault="007D3DB9" w:rsidP="000F4D5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  ИСО 80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41-06, </w:t>
            </w:r>
          </w:p>
          <w:p w:rsidR="007D3DB9" w:rsidRDefault="007D3DB9" w:rsidP="000F4D5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стандарт 12.1.012-04; </w:t>
            </w:r>
          </w:p>
          <w:p w:rsidR="007D3DB9" w:rsidRDefault="007D3DB9" w:rsidP="000F4D5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192.1-04, 31191.1-04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31191.2-04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  <w:p w:rsidR="007D3DB9" w:rsidRDefault="007D3DB9" w:rsidP="000F4D57">
            <w:pPr>
              <w:ind w:right="-36"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Обязательное соответствие требованиям стандартов: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средство измерения для проведения частотного анализа спектра комплект должен удовлетворять следующим стандартам:</w:t>
            </w:r>
          </w:p>
          <w:p w:rsidR="007D3DB9" w:rsidRDefault="007D3DB9" w:rsidP="000F4D5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17 168-82;</w:t>
            </w:r>
          </w:p>
          <w:p w:rsidR="007D3DB9" w:rsidRDefault="007D3DB9" w:rsidP="000F4D5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8.714-10, МЭК 61 260-1995</w:t>
            </w:r>
            <w:r>
              <w:rPr>
                <w:sz w:val="20"/>
                <w:szCs w:val="20"/>
                <w:lang w:val="en-US"/>
              </w:rPr>
              <w:t>;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Режимы измерений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bCs/>
                <w:sz w:val="20"/>
                <w:szCs w:val="20"/>
              </w:rPr>
            </w:pPr>
            <w:r w:rsidRPr="007D3DB9">
              <w:rPr>
                <w:b/>
                <w:sz w:val="20"/>
                <w:szCs w:val="20"/>
              </w:rPr>
              <w:t>Обязательно наличие следующих режимов измерений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Р</w:t>
            </w:r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 xml:space="preserve">жим </w:t>
            </w:r>
            <w:proofErr w:type="spellStart"/>
            <w:r w:rsidRPr="007D3DB9">
              <w:rPr>
                <w:sz w:val="20"/>
                <w:szCs w:val="20"/>
              </w:rPr>
              <w:t>изм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>р</w:t>
            </w:r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ния</w:t>
            </w:r>
            <w:proofErr w:type="spellEnd"/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ур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7D3DB9">
              <w:rPr>
                <w:sz w:val="20"/>
                <w:szCs w:val="20"/>
              </w:rPr>
              <w:t>вн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>й шум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в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паз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</w:t>
            </w:r>
            <w:r w:rsidRPr="007D3DB9">
              <w:rPr>
                <w:sz w:val="20"/>
                <w:szCs w:val="20"/>
              </w:rPr>
              <w:t>20∙10</w:t>
            </w:r>
            <w:r w:rsidRPr="007D3DB9">
              <w:rPr>
                <w:sz w:val="20"/>
                <w:szCs w:val="20"/>
                <w:vertAlign w:val="superscript"/>
              </w:rPr>
              <w:t>3</w:t>
            </w:r>
            <w:r w:rsidRPr="007D3DB9">
              <w:rPr>
                <w:sz w:val="20"/>
                <w:szCs w:val="20"/>
              </w:rPr>
              <w:t xml:space="preserve"> Гц;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- Режим проведения октавного и </w:t>
            </w:r>
            <w:proofErr w:type="spellStart"/>
            <w:r w:rsidRPr="007D3DB9">
              <w:rPr>
                <w:sz w:val="20"/>
                <w:szCs w:val="20"/>
              </w:rPr>
              <w:t>третьоктавного</w:t>
            </w:r>
            <w:proofErr w:type="spellEnd"/>
            <w:r w:rsidRPr="007D3DB9">
              <w:rPr>
                <w:sz w:val="20"/>
                <w:szCs w:val="20"/>
              </w:rPr>
              <w:t xml:space="preserve"> анализа;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Режим проведения измерений общей и локальной вибрации;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Режим одновременного измерения шума и вибрации по 4-м каналам в совокупности;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Особенности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7D3DB9" w:rsidRDefault="007D3DB9" w:rsidP="000F4D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- Частотный диапазон: 0,5 Гц - 48 кГц</w:t>
            </w:r>
          </w:p>
          <w:p w:rsidR="007D3DB9" w:rsidRPr="007D3DB9" w:rsidRDefault="007D3DB9" w:rsidP="000F4D57">
            <w:pPr>
              <w:snapToGrid w:val="0"/>
              <w:jc w:val="both"/>
              <w:rPr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- Одновременное измерение по 1-4 каналам</w:t>
            </w:r>
          </w:p>
          <w:p w:rsidR="007D3DB9" w:rsidRPr="007D3DB9" w:rsidRDefault="007D3DB9" w:rsidP="000F4D57">
            <w:pPr>
              <w:snapToGrid w:val="0"/>
              <w:jc w:val="both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Возможность измерения воздушного ультразвука до 40 кГц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Динамический диапазон микрофонных капсюлей, подключаемых к блоку: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7D3DB9" w:rsidRDefault="007D3DB9" w:rsidP="000F4D57">
            <w:pPr>
              <w:ind w:left="32" w:right="-36" w:firstLine="11"/>
              <w:rPr>
                <w:bCs/>
                <w:sz w:val="20"/>
                <w:szCs w:val="20"/>
              </w:rPr>
            </w:pPr>
            <w:bookmarkStart w:id="14" w:name="OLE_LINK513"/>
            <w:bookmarkStart w:id="15" w:name="OLE_LINK514"/>
            <w:bookmarkStart w:id="16" w:name="OLE_LINK515"/>
            <w:bookmarkStart w:id="17" w:name="OLE_LINK516"/>
            <w:bookmarkStart w:id="18" w:name="OLE_LINK517"/>
            <w:bookmarkStart w:id="19" w:name="OLE_LINK518"/>
            <w:bookmarkStart w:id="20" w:name="OLE_LINK519"/>
            <w:bookmarkStart w:id="21" w:name="OLE_LINK520"/>
            <w:bookmarkStart w:id="22" w:name="OLE_LINK521"/>
            <w:bookmarkStart w:id="23" w:name="OLE_LINK522"/>
            <w:bookmarkStart w:id="24" w:name="OLE_LINK523"/>
            <w:proofErr w:type="spellStart"/>
            <w:r w:rsidRPr="007D3DB9">
              <w:rPr>
                <w:sz w:val="20"/>
                <w:szCs w:val="20"/>
              </w:rPr>
              <w:t>Изм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ря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мые</w:t>
            </w:r>
            <w:proofErr w:type="spellEnd"/>
            <w:r w:rsidRPr="007D3DB9">
              <w:rPr>
                <w:sz w:val="20"/>
                <w:szCs w:val="20"/>
              </w:rPr>
              <w:t xml:space="preserve"> у</w:t>
            </w:r>
            <w:proofErr w:type="spellStart"/>
            <w:r w:rsidRPr="007D3DB9">
              <w:rPr>
                <w:sz w:val="20"/>
                <w:szCs w:val="20"/>
                <w:lang w:val="en-US"/>
              </w:rPr>
              <w:t>po</w:t>
            </w:r>
            <w:r w:rsidRPr="007D3DB9">
              <w:rPr>
                <w:sz w:val="20"/>
                <w:szCs w:val="20"/>
              </w:rPr>
              <w:t>вни</w:t>
            </w:r>
            <w:proofErr w:type="spellEnd"/>
            <w:r w:rsidRPr="007D3DB9">
              <w:rPr>
                <w:sz w:val="20"/>
                <w:szCs w:val="20"/>
              </w:rPr>
              <w:t xml:space="preserve"> звук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в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д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вл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ния</w:t>
            </w:r>
            <w:proofErr w:type="spellEnd"/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мик</w:t>
            </w:r>
            <w:r w:rsidRPr="007D3DB9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7D3DB9">
              <w:rPr>
                <w:sz w:val="20"/>
                <w:szCs w:val="20"/>
              </w:rPr>
              <w:t>ф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7D3DB9">
              <w:rPr>
                <w:sz w:val="20"/>
                <w:szCs w:val="20"/>
              </w:rPr>
              <w:t>нных</w:t>
            </w:r>
            <w:proofErr w:type="spellEnd"/>
            <w:r w:rsidRPr="007D3DB9">
              <w:rPr>
                <w:sz w:val="20"/>
                <w:szCs w:val="20"/>
              </w:rPr>
              <w:t xml:space="preserve"> к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псюл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>й</w:t>
            </w:r>
            <w:r w:rsidRPr="007D3DB9">
              <w:rPr>
                <w:bCs/>
                <w:sz w:val="20"/>
                <w:szCs w:val="20"/>
              </w:rPr>
              <w:t>:</w:t>
            </w:r>
          </w:p>
          <w:p w:rsidR="007D3DB9" w:rsidRPr="007D3DB9" w:rsidRDefault="007D3DB9" w:rsidP="000F4D57">
            <w:pPr>
              <w:ind w:left="32" w:right="-36" w:firstLine="11"/>
              <w:rPr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Для микрофонного капсюля 50м</w:t>
            </w:r>
            <w:r w:rsidRPr="007D3DB9">
              <w:rPr>
                <w:bCs/>
                <w:sz w:val="20"/>
                <w:szCs w:val="20"/>
                <w:lang w:val="en-US"/>
              </w:rPr>
              <w:t>B</w:t>
            </w:r>
            <w:r w:rsidRPr="007D3DB9">
              <w:rPr>
                <w:bCs/>
                <w:sz w:val="20"/>
                <w:szCs w:val="20"/>
              </w:rPr>
              <w:t>/П</w:t>
            </w:r>
            <w:r w:rsidRPr="007D3DB9">
              <w:rPr>
                <w:bCs/>
                <w:sz w:val="20"/>
                <w:szCs w:val="20"/>
                <w:lang w:val="en-US"/>
              </w:rPr>
              <w:t>a</w:t>
            </w:r>
            <w:r w:rsidRPr="007D3DB9">
              <w:rPr>
                <w:bCs/>
                <w:sz w:val="20"/>
                <w:szCs w:val="20"/>
              </w:rPr>
              <w:t>: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нижняя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более 24 дБ;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верхняя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менее 138 дБ;</w:t>
            </w:r>
          </w:p>
          <w:p w:rsidR="007D3DB9" w:rsidRPr="007D3DB9" w:rsidRDefault="007D3DB9" w:rsidP="000F4D57">
            <w:pPr>
              <w:ind w:left="32" w:right="-36" w:firstLine="11"/>
              <w:rPr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Для микрофонного капсюля 50м</w:t>
            </w:r>
            <w:r w:rsidRPr="007D3DB9">
              <w:rPr>
                <w:bCs/>
                <w:sz w:val="20"/>
                <w:szCs w:val="20"/>
                <w:lang w:val="en-US"/>
              </w:rPr>
              <w:t>B</w:t>
            </w:r>
            <w:r w:rsidRPr="007D3DB9">
              <w:rPr>
                <w:bCs/>
                <w:sz w:val="20"/>
                <w:szCs w:val="20"/>
              </w:rPr>
              <w:t>/П</w:t>
            </w:r>
            <w:r w:rsidRPr="007D3DB9">
              <w:rPr>
                <w:bCs/>
                <w:sz w:val="20"/>
                <w:szCs w:val="20"/>
                <w:lang w:val="en-US"/>
              </w:rPr>
              <w:t>a</w:t>
            </w:r>
            <w:r w:rsidRPr="007D3DB9">
              <w:rPr>
                <w:bCs/>
                <w:sz w:val="20"/>
                <w:szCs w:val="20"/>
              </w:rPr>
              <w:t xml:space="preserve"> в</w:t>
            </w:r>
            <w:r w:rsidRPr="007D3DB9">
              <w:rPr>
                <w:sz w:val="20"/>
                <w:szCs w:val="20"/>
              </w:rPr>
              <w:t xml:space="preserve"> режиме проведения </w:t>
            </w:r>
            <w:proofErr w:type="spellStart"/>
            <w:r w:rsidRPr="007D3DB9">
              <w:rPr>
                <w:sz w:val="20"/>
                <w:szCs w:val="20"/>
              </w:rPr>
              <w:t>третьоктавного</w:t>
            </w:r>
            <w:proofErr w:type="spellEnd"/>
            <w:r w:rsidRPr="007D3DB9">
              <w:rPr>
                <w:sz w:val="20"/>
                <w:szCs w:val="20"/>
              </w:rPr>
              <w:t xml:space="preserve"> анализа: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нижняя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более 12 дБ;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верхняя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менее 137 дБ;</w:t>
            </w:r>
          </w:p>
          <w:p w:rsidR="007D3DB9" w:rsidRPr="007D3DB9" w:rsidRDefault="007D3DB9" w:rsidP="000F4D57">
            <w:pPr>
              <w:ind w:left="392" w:right="-36" w:hanging="392"/>
              <w:rPr>
                <w:sz w:val="20"/>
                <w:szCs w:val="20"/>
                <w:vertAlign w:val="superscript"/>
              </w:rPr>
            </w:pPr>
            <w:r w:rsidRPr="007D3DB9">
              <w:rPr>
                <w:sz w:val="20"/>
                <w:szCs w:val="20"/>
              </w:rPr>
              <w:t>Общая вибрация/Локальная вибрация: От  1∙10</w:t>
            </w:r>
            <w:r w:rsidRPr="007D3DB9">
              <w:rPr>
                <w:sz w:val="20"/>
                <w:szCs w:val="20"/>
                <w:vertAlign w:val="superscript"/>
              </w:rPr>
              <w:t>-3</w:t>
            </w:r>
            <w:r w:rsidRPr="007D3DB9">
              <w:rPr>
                <w:sz w:val="20"/>
                <w:szCs w:val="20"/>
              </w:rPr>
              <w:t xml:space="preserve"> до 5∙10</w:t>
            </w:r>
            <w:r w:rsidRPr="007D3DB9">
              <w:rPr>
                <w:sz w:val="20"/>
                <w:szCs w:val="20"/>
                <w:vertAlign w:val="superscript"/>
              </w:rPr>
              <w:t>2</w:t>
            </w:r>
            <w:r w:rsidRPr="007D3DB9">
              <w:rPr>
                <w:sz w:val="20"/>
                <w:szCs w:val="20"/>
              </w:rPr>
              <w:t xml:space="preserve">  м/с</w:t>
            </w:r>
            <w:r w:rsidRPr="007D3DB9">
              <w:rPr>
                <w:sz w:val="20"/>
                <w:szCs w:val="20"/>
                <w:vertAlign w:val="superscript"/>
              </w:rPr>
              <w:t>2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Частотные фильтры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Звук, инфразвук </w:t>
            </w:r>
            <w:r>
              <w:rPr>
                <w:color w:val="000000"/>
                <w:sz w:val="20"/>
                <w:szCs w:val="20"/>
              </w:rPr>
              <w:t xml:space="preserve">А, С (ГОСТ 17 18 7, ГОСТ Р 53 18 8.1), 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А</w:t>
            </w:r>
            <w:r>
              <w:rPr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333333"/>
                <w:sz w:val="20"/>
                <w:szCs w:val="20"/>
              </w:rPr>
              <w:t>МЭК 61 012</w:t>
            </w:r>
            <w:r>
              <w:rPr>
                <w:color w:val="000000"/>
                <w:sz w:val="20"/>
                <w:szCs w:val="20"/>
              </w:rPr>
              <w:t>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Измерение общей вибрации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We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Wm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Измерение локальной вибрации </w:t>
            </w:r>
            <w:proofErr w:type="spellStart"/>
            <w:r>
              <w:rPr>
                <w:color w:val="000000"/>
                <w:sz w:val="20"/>
                <w:szCs w:val="20"/>
              </w:rPr>
              <w:t>Wh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Fh</w:t>
            </w:r>
            <w:proofErr w:type="spellEnd"/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D046DF" w:rsidRDefault="007D3DB9" w:rsidP="000F4D57">
            <w:pPr>
              <w:ind w:right="-36" w:firstLine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D046D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D046D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Imp</w:t>
            </w:r>
            <w:r w:rsidRPr="00D046D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Le</w:t>
            </w:r>
            <w:r>
              <w:rPr>
                <w:sz w:val="20"/>
                <w:szCs w:val="20"/>
                <w:lang w:val="en-US"/>
              </w:rPr>
              <w:t>q</w:t>
            </w:r>
            <w:proofErr w:type="spellEnd"/>
            <w:r w:rsidRPr="00D046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Пик</w:t>
            </w:r>
            <w:r w:rsidRPr="00D046D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ГОСТ</w:t>
            </w:r>
            <w:r w:rsidRPr="00D046DF">
              <w:rPr>
                <w:sz w:val="20"/>
                <w:szCs w:val="20"/>
              </w:rPr>
              <w:t xml:space="preserve"> 17187-2010</w:t>
            </w:r>
            <w:r>
              <w:rPr>
                <w:sz w:val="20"/>
                <w:szCs w:val="20"/>
              </w:rPr>
              <w:t xml:space="preserve"> / </w:t>
            </w:r>
            <w:r w:rsidRPr="00D046DF">
              <w:rPr>
                <w:sz w:val="20"/>
                <w:szCs w:val="20"/>
              </w:rPr>
              <w:t>ГОСТ 53188.1-2019)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СКЗ 1с, 5с, 10с (линейное усреднение), </w:t>
            </w:r>
            <w:proofErr w:type="spellStart"/>
            <w:r>
              <w:rPr>
                <w:color w:val="000000"/>
                <w:sz w:val="20"/>
                <w:szCs w:val="20"/>
              </w:rPr>
              <w:t>Lэкв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(ГОСТ ИСО 8041)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Фильтры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firstLine="1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Октавны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частотны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фильт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</w:rPr>
              <w:t>ы: 1 – 16</w:t>
            </w:r>
            <w:r>
              <w:rPr>
                <w:sz w:val="20"/>
                <w:szCs w:val="20"/>
              </w:rPr>
              <w:t>∙10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Гц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ind w:left="392" w:right="-36" w:hanging="39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pe</w:t>
            </w:r>
            <w:r>
              <w:rPr>
                <w:color w:val="000000"/>
                <w:sz w:val="20"/>
                <w:szCs w:val="20"/>
              </w:rPr>
              <w:t>ть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00000"/>
                <w:sz w:val="20"/>
                <w:szCs w:val="20"/>
              </w:rPr>
              <w:t>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color w:val="000000"/>
                <w:sz w:val="20"/>
                <w:szCs w:val="20"/>
              </w:rPr>
              <w:t>вны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фильтры: 0,8 - 40</w:t>
            </w:r>
            <w:r>
              <w:rPr>
                <w:sz w:val="20"/>
                <w:szCs w:val="20"/>
              </w:rPr>
              <w:t>∙10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Гц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Дисплей </w:t>
            </w:r>
          </w:p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Цветной,  320*240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Выходы (интерфейсные каналы)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USB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Master&amp;Slave</w:t>
            </w:r>
            <w:proofErr w:type="spellEnd"/>
            <w:r>
              <w:rPr>
                <w:sz w:val="20"/>
                <w:szCs w:val="20"/>
              </w:rPr>
              <w:t xml:space="preserve">); </w:t>
            </w:r>
            <w:r>
              <w:rPr>
                <w:b/>
                <w:sz w:val="20"/>
                <w:szCs w:val="20"/>
              </w:rPr>
              <w:t>DOUT</w:t>
            </w:r>
            <w:r>
              <w:rPr>
                <w:sz w:val="20"/>
                <w:szCs w:val="20"/>
              </w:rPr>
              <w:t xml:space="preserve"> (гальванически развязанный UART – обеспечивает передачу результатов измерений в реальном времени на внешние устройства), </w:t>
            </w:r>
            <w:r>
              <w:rPr>
                <w:b/>
                <w:sz w:val="20"/>
                <w:szCs w:val="20"/>
              </w:rPr>
              <w:t>DIN</w:t>
            </w:r>
            <w:r>
              <w:rPr>
                <w:sz w:val="20"/>
                <w:szCs w:val="20"/>
              </w:rPr>
              <w:t xml:space="preserve"> (порт для подключения цифровых датчиков)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Память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Энергонезависимая  не менее 3 Гб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6F083E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bookmarkStart w:id="25" w:name="_Hlk524345873"/>
            <w:bookmarkStart w:id="26" w:name="_Hlk524345867"/>
            <w:r w:rsidRPr="006F083E">
              <w:rPr>
                <w:b/>
                <w:color w:val="000000"/>
                <w:sz w:val="20"/>
                <w:szCs w:val="20"/>
              </w:rPr>
              <w:t>Габаритные размеры (длина х ширина х высота), не более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B9" w:rsidRPr="006F083E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  <w:lang w:eastAsia="en-US"/>
              </w:rPr>
            </w:pPr>
            <w:bookmarkStart w:id="27" w:name="OLE_LINK494"/>
            <w:bookmarkStart w:id="28" w:name="OLE_LINK495"/>
            <w:bookmarkStart w:id="29" w:name="OLE_LINK496"/>
            <w:r w:rsidRPr="006F083E">
              <w:rPr>
                <w:color w:val="000000"/>
                <w:sz w:val="20"/>
                <w:szCs w:val="20"/>
              </w:rPr>
              <w:t>210 мм х 92 мм х 49 мм</w:t>
            </w:r>
            <w:bookmarkEnd w:id="27"/>
            <w:bookmarkEnd w:id="28"/>
            <w:bookmarkEnd w:id="29"/>
          </w:p>
        </w:tc>
      </w:tr>
      <w:bookmarkEnd w:id="25"/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6F083E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F083E">
              <w:rPr>
                <w:b/>
                <w:color w:val="000000"/>
                <w:sz w:val="20"/>
                <w:szCs w:val="20"/>
              </w:rPr>
              <w:t>Масса, не более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6F083E" w:rsidRDefault="007D3DB9" w:rsidP="000F4D57">
            <w:pPr>
              <w:ind w:right="-3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30" w:name="OLE_LINK497"/>
            <w:bookmarkStart w:id="31" w:name="OLE_LINK498"/>
            <w:bookmarkStart w:id="32" w:name="OLE_LINK499"/>
            <w:bookmarkStart w:id="33" w:name="OLE_LINK500"/>
            <w:bookmarkStart w:id="34" w:name="OLE_LINK501"/>
            <w:bookmarkStart w:id="35" w:name="OLE_LINK502"/>
            <w:bookmarkStart w:id="36" w:name="OLE_LINK503"/>
            <w:bookmarkStart w:id="37" w:name="OLE_LINK504"/>
            <w:bookmarkStart w:id="38" w:name="OLE_LINK505"/>
            <w:bookmarkStart w:id="39" w:name="OLE_LINK506"/>
            <w:bookmarkStart w:id="40" w:name="OLE_LINK507"/>
            <w:bookmarkStart w:id="41" w:name="OLE_LINK508"/>
            <w:bookmarkStart w:id="42" w:name="OLE_LINK509"/>
            <w:r w:rsidRPr="006F083E">
              <w:rPr>
                <w:bCs/>
                <w:color w:val="000000"/>
                <w:sz w:val="20"/>
                <w:szCs w:val="20"/>
              </w:rPr>
              <w:t>730 г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</w:tr>
      <w:bookmarkEnd w:id="26"/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Аккумуляторная батарея не менее 8 часов непрерывной работы.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От сети 220В через блок питания. 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цифровой блок отображения 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пятиканальный измерительный модуль </w:t>
            </w:r>
            <w:r>
              <w:rPr>
                <w:color w:val="000000"/>
                <w:sz w:val="20"/>
                <w:szCs w:val="20"/>
                <w:lang w:val="en-US"/>
              </w:rPr>
              <w:t>High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Frequency</w:t>
            </w:r>
          </w:p>
          <w:p w:rsidR="007D3DB9" w:rsidRPr="00EA5D2E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 w:rsidRPr="00EA5D2E">
              <w:rPr>
                <w:sz w:val="20"/>
                <w:szCs w:val="20"/>
              </w:rPr>
              <w:t xml:space="preserve">- микрофон  </w:t>
            </w:r>
            <w:r>
              <w:rPr>
                <w:sz w:val="20"/>
                <w:szCs w:val="20"/>
              </w:rPr>
              <w:t>(инфразвуковая область частот+ акустическая область частот + ультразвуковая область частот до 40 000 Гц)</w:t>
            </w:r>
            <w:r w:rsidRPr="00EA5D2E"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предусилитель;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удлинительный шнур</w:t>
            </w:r>
            <w:r w:rsidRPr="00AD64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предусилителя, длина не менее 5 м.;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- 3-х </w:t>
            </w:r>
            <w:proofErr w:type="spellStart"/>
            <w:r>
              <w:rPr>
                <w:sz w:val="20"/>
                <w:szCs w:val="20"/>
                <w:lang w:val="en-US"/>
              </w:rPr>
              <w:t>oce</w:t>
            </w:r>
            <w:proofErr w:type="spellEnd"/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к</w:t>
            </w:r>
            <w:proofErr w:type="spellStart"/>
            <w:r>
              <w:rPr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sz w:val="20"/>
                <w:szCs w:val="20"/>
              </w:rPr>
              <w:t>л</w:t>
            </w:r>
            <w:proofErr w:type="spellStart"/>
            <w:r>
              <w:rPr>
                <w:sz w:val="20"/>
                <w:szCs w:val="20"/>
                <w:lang w:val="en-US"/>
              </w:rPr>
              <w:t>epo</w:t>
            </w:r>
            <w:proofErr w:type="spellEnd"/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аккумуляторных элементов питания;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запасной к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мпл</w:t>
            </w:r>
            <w:proofErr w:type="spellEnd"/>
            <w:r>
              <w:rPr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sz w:val="20"/>
                <w:szCs w:val="20"/>
              </w:rPr>
              <w:t>кт</w:t>
            </w:r>
            <w:proofErr w:type="spellEnd"/>
            <w:r>
              <w:rPr>
                <w:sz w:val="20"/>
                <w:szCs w:val="20"/>
              </w:rPr>
              <w:t xml:space="preserve"> элементов питания;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зарядное устройство;</w:t>
            </w:r>
          </w:p>
          <w:p w:rsidR="007D3DB9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D3DB9">
              <w:rPr>
                <w:sz w:val="20"/>
                <w:szCs w:val="20"/>
              </w:rPr>
              <w:t>сумка наплечная-кофр СТАНДАРТ-</w:t>
            </w:r>
            <w:r w:rsidRPr="007D3DB9">
              <w:rPr>
                <w:sz w:val="20"/>
                <w:szCs w:val="20"/>
                <w:lang w:val="en-US"/>
              </w:rPr>
              <w:t>ES</w:t>
            </w:r>
            <w:r w:rsidRPr="007D3DB9"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D3DB9">
              <w:rPr>
                <w:sz w:val="20"/>
                <w:szCs w:val="20"/>
              </w:rPr>
              <w:t>экран ветрозащитный;</w:t>
            </w:r>
          </w:p>
          <w:p w:rsidR="007D3DB9" w:rsidRPr="003A6A72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D3DB9">
              <w:rPr>
                <w:sz w:val="20"/>
                <w:szCs w:val="20"/>
              </w:rPr>
              <w:t xml:space="preserve">держатель </w:t>
            </w:r>
            <w:proofErr w:type="spellStart"/>
            <w:r w:rsidRPr="007D3DB9">
              <w:rPr>
                <w:sz w:val="20"/>
                <w:szCs w:val="20"/>
              </w:rPr>
              <w:t>шумомера</w:t>
            </w:r>
            <w:proofErr w:type="spellEnd"/>
            <w:r>
              <w:rPr>
                <w:sz w:val="20"/>
                <w:szCs w:val="20"/>
              </w:rPr>
              <w:t>-виброметра</w:t>
            </w:r>
            <w:r w:rsidRPr="007D3DB9">
              <w:rPr>
                <w:sz w:val="20"/>
                <w:szCs w:val="20"/>
              </w:rPr>
              <w:t xml:space="preserve"> телескопический</w:t>
            </w:r>
            <w:r w:rsidRPr="003A6A72">
              <w:rPr>
                <w:sz w:val="20"/>
                <w:szCs w:val="20"/>
              </w:rPr>
              <w:t>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</w:rPr>
              <w:t>абор переходников  включает в себя набор периферийного оборудования, состоящий из: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контейнер с мастикой для крепления акселерометра на поверхности без шпильки и резьбового отверстия;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металлический плоский диск для измерения вибрации на сиденье;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шайба магнитная для измерения вибрации на оборудовании с магнитной поверхностью;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рожок для измерения локальной вибрации ручных инструментов;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кубовый адаптер для измерения локальной вибрации на руле;</w:t>
            </w:r>
          </w:p>
          <w:p w:rsidR="007D3DB9" w:rsidRPr="003A6A72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3A6A72">
              <w:rPr>
                <w:sz w:val="20"/>
                <w:szCs w:val="20"/>
              </w:rPr>
              <w:t>опора поверхностная;</w:t>
            </w:r>
          </w:p>
          <w:p w:rsidR="007D3DB9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документ, свидетельствующий о проведении метрологической поверки комплекта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lastRenderedPageBreak/>
              <w:t>Гарантия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F808F3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1</w:t>
            </w:r>
            <w:r w:rsidR="00F808F3">
              <w:rPr>
                <w:sz w:val="20"/>
                <w:szCs w:val="20"/>
              </w:rPr>
              <w:t>2</w:t>
            </w:r>
            <w:bookmarkStart w:id="43" w:name="_GoBack"/>
            <w:bookmarkEnd w:id="43"/>
            <w:r>
              <w:rPr>
                <w:sz w:val="20"/>
                <w:szCs w:val="20"/>
              </w:rPr>
              <w:t xml:space="preserve"> месяцев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Комплект должен иметь: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pStyle w:val="1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Возможность дооснащения измерительно-программными модулями для проведения инженерных и технических исследований оборудования</w:t>
            </w:r>
          </w:p>
          <w:p w:rsidR="007D3DB9" w:rsidRDefault="007D3DB9" w:rsidP="000F4D57">
            <w:pPr>
              <w:pStyle w:val="1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en-US"/>
              </w:rPr>
            </w:pPr>
            <w:bookmarkStart w:id="44" w:name="OLE_LINK349"/>
            <w:bookmarkStart w:id="45" w:name="OLE_LINK350"/>
            <w:bookmarkStart w:id="46" w:name="OLE_LINK351"/>
            <w:bookmarkStart w:id="47" w:name="OLE_LINK352"/>
            <w:bookmarkStart w:id="48" w:name="OLE_LINK353"/>
            <w:bookmarkStart w:id="49" w:name="OLE_LINK354"/>
            <w:bookmarkStart w:id="50" w:name="OLE_LINK355"/>
            <w:bookmarkStart w:id="51" w:name="OLE_LINK356"/>
            <w:bookmarkStart w:id="52" w:name="OLE_LINK357"/>
            <w:bookmarkStart w:id="53" w:name="OLE_LINK358"/>
            <w:bookmarkStart w:id="54" w:name="OLE_LINK359"/>
            <w:bookmarkStart w:id="55" w:name="OLE_LINK360"/>
            <w:bookmarkStart w:id="56" w:name="OLE_LINK361"/>
            <w:bookmarkStart w:id="57" w:name="OLE_LINK362"/>
            <w:bookmarkStart w:id="58" w:name="OLE_LINK363"/>
            <w:bookmarkStart w:id="59" w:name="OLE_LINK364"/>
            <w:bookmarkStart w:id="60" w:name="OLE_LINK365"/>
            <w:bookmarkStart w:id="61" w:name="OLE_LINK366"/>
            <w:bookmarkStart w:id="62" w:name="OLE_LINK367"/>
            <w:r>
              <w:rPr>
                <w:sz w:val="20"/>
                <w:szCs w:val="20"/>
                <w:lang w:eastAsia="en-US"/>
              </w:rPr>
              <w:t>Возможность дальнейшего дооснащения измерительными модулями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</w:tr>
    </w:tbl>
    <w:p w:rsidR="007D3DB9" w:rsidRDefault="007D3DB9" w:rsidP="007D3DB9">
      <w:pPr>
        <w:pStyle w:val="1"/>
        <w:ind w:left="1571"/>
        <w:jc w:val="both"/>
        <w:rPr>
          <w:sz w:val="20"/>
          <w:szCs w:val="20"/>
        </w:rPr>
      </w:pPr>
    </w:p>
    <w:p w:rsidR="007D3DB9" w:rsidRDefault="007D3DB9" w:rsidP="007D3DB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Поставляемый товар надлежащим образом сертифицирован и занесен в реестр средств измерений, соответствует всем требованиям и ГОСТам, предъявленным к данному виду товара, их безопасности существующим в законодательстве РФ, полностью укомплектованными, исправными и годным к эксплуатации, не иметь дефектов, связанных с конструкцией, материалами и функционированием при штатном использовании. Предлагаемый к поставке товар имеет функциональные, технические и качественные характеристики, установленные документацией.</w:t>
      </w:r>
    </w:p>
    <w:p w:rsidR="007D3DB9" w:rsidRDefault="007D3DB9" w:rsidP="007D3DB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После проведения поверки должно быть </w:t>
      </w:r>
      <w:r w:rsidRPr="00CF4FF5">
        <w:rPr>
          <w:color w:val="000000"/>
          <w:sz w:val="20"/>
          <w:szCs w:val="20"/>
        </w:rPr>
        <w:t xml:space="preserve">внесение данных о поверке в Федеральный информационный фонд по обеспечению единства измерений согласно приказа  </w:t>
      </w:r>
      <w:proofErr w:type="spellStart"/>
      <w:r w:rsidRPr="00CF4FF5">
        <w:rPr>
          <w:color w:val="000000"/>
          <w:sz w:val="20"/>
          <w:szCs w:val="20"/>
        </w:rPr>
        <w:t>Минпромторга</w:t>
      </w:r>
      <w:proofErr w:type="spellEnd"/>
      <w:r w:rsidRPr="00CF4FF5">
        <w:rPr>
          <w:color w:val="000000"/>
          <w:sz w:val="20"/>
          <w:szCs w:val="20"/>
        </w:rPr>
        <w:t xml:space="preserve"> РФ от 31.07.2020 № 2510</w:t>
      </w:r>
    </w:p>
    <w:p w:rsidR="007D3DB9" w:rsidRDefault="007D3DB9" w:rsidP="007D3DB9">
      <w:r>
        <w:rPr>
          <w:sz w:val="20"/>
          <w:szCs w:val="20"/>
        </w:rPr>
        <w:t xml:space="preserve">Год выпуска комплекта </w:t>
      </w:r>
      <w:proofErr w:type="spellStart"/>
      <w:r>
        <w:rPr>
          <w:sz w:val="20"/>
          <w:szCs w:val="20"/>
        </w:rPr>
        <w:t>шумомера</w:t>
      </w:r>
      <w:proofErr w:type="spellEnd"/>
      <w:r>
        <w:rPr>
          <w:sz w:val="20"/>
          <w:szCs w:val="20"/>
        </w:rPr>
        <w:t>-виброметра – не ранее 2023 года.</w:t>
      </w:r>
    </w:p>
    <w:p w:rsidR="00CF74CF" w:rsidRDefault="00F808F3"/>
    <w:sectPr w:rsidR="00C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8FB"/>
    <w:multiLevelType w:val="multilevel"/>
    <w:tmpl w:val="188138F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C10"/>
    <w:multiLevelType w:val="multilevel"/>
    <w:tmpl w:val="1EED2C1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D5824DF"/>
    <w:multiLevelType w:val="multilevel"/>
    <w:tmpl w:val="3D5824DF"/>
    <w:lvl w:ilvl="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D866E37"/>
    <w:multiLevelType w:val="multilevel"/>
    <w:tmpl w:val="3D866E37"/>
    <w:lvl w:ilvl="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2BB25C5"/>
    <w:multiLevelType w:val="multilevel"/>
    <w:tmpl w:val="52BB25C5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C"/>
    <w:rsid w:val="000034AC"/>
    <w:rsid w:val="00013FEE"/>
    <w:rsid w:val="000E0A1C"/>
    <w:rsid w:val="003A6A72"/>
    <w:rsid w:val="004B7B39"/>
    <w:rsid w:val="0051212E"/>
    <w:rsid w:val="007D3DB9"/>
    <w:rsid w:val="009242C7"/>
    <w:rsid w:val="00BC4334"/>
    <w:rsid w:val="00F74F16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28C"/>
  <w15:chartTrackingRefBased/>
  <w15:docId w15:val="{40A0C52C-6615-421A-BD0D-24291A0F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7D3DB9"/>
    <w:pPr>
      <w:ind w:left="720"/>
      <w:contextualSpacing/>
    </w:pPr>
  </w:style>
  <w:style w:type="table" w:customStyle="1" w:styleId="2">
    <w:name w:val="Сетка таблицы2"/>
    <w:basedOn w:val="a1"/>
    <w:uiPriority w:val="59"/>
    <w:qFormat/>
    <w:rsid w:val="007D3DB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2025-01-10T13:53:00Z</dcterms:created>
  <dcterms:modified xsi:type="dcterms:W3CDTF">2025-03-09T13:07:00Z</dcterms:modified>
</cp:coreProperties>
</file>